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D9" w:rsidRPr="00115DC4" w:rsidRDefault="001617D9" w:rsidP="001617D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Pr="00115DC4">
        <w:rPr>
          <w:rFonts w:ascii="Arial" w:hAnsi="Arial" w:cs="Arial"/>
        </w:rPr>
        <w:t xml:space="preserve">Wspomniany powyżej motoreduktor musi stanowić 100% zamiennik dla aktualnie zamontowanego motoreduktora firmy SEW (typ </w:t>
      </w:r>
      <w:r w:rsidRPr="002A0BA3">
        <w:rPr>
          <w:rFonts w:ascii="Arial" w:hAnsi="Arial" w:cs="Arial"/>
        </w:rPr>
        <w:t xml:space="preserve">FA77 GDV132 M4 </w:t>
      </w:r>
      <w:proofErr w:type="spellStart"/>
      <w:r w:rsidRPr="002A0BA3">
        <w:rPr>
          <w:rFonts w:ascii="Arial" w:hAnsi="Arial" w:cs="Arial"/>
        </w:rPr>
        <w:t>FiSiTi</w:t>
      </w:r>
      <w:proofErr w:type="spellEnd"/>
      <w:r w:rsidRPr="002A0BA3">
        <w:rPr>
          <w:rFonts w:ascii="Arial" w:hAnsi="Arial" w:cs="Arial"/>
        </w:rPr>
        <w:t xml:space="preserve"> 7,5 kW,   n=56</w:t>
      </w:r>
      <w:r>
        <w:rPr>
          <w:rFonts w:ascii="Arial" w:hAnsi="Arial" w:cs="Arial"/>
        </w:rPr>
        <w:t>,  400V, i</w:t>
      </w:r>
      <w:r w:rsidRPr="002A0BA3">
        <w:rPr>
          <w:rFonts w:ascii="Arial" w:hAnsi="Arial" w:cs="Arial"/>
        </w:rPr>
        <w:t>=25,5  H1 IP65</w:t>
      </w:r>
      <w:r w:rsidRPr="00115DC4">
        <w:rPr>
          <w:rFonts w:ascii="Arial" w:hAnsi="Arial" w:cs="Arial"/>
        </w:rPr>
        <w:t>) w zakresie parametrów technicznych tj.</w:t>
      </w:r>
      <w:r>
        <w:rPr>
          <w:rFonts w:ascii="Arial" w:hAnsi="Arial" w:cs="Arial"/>
        </w:rPr>
        <w:t>:</w:t>
      </w:r>
      <w:r w:rsidRPr="00115DC4">
        <w:rPr>
          <w:rFonts w:ascii="Arial" w:hAnsi="Arial" w:cs="Arial"/>
        </w:rPr>
        <w:t xml:space="preserve"> moc</w:t>
      </w:r>
      <w:r>
        <w:rPr>
          <w:rFonts w:ascii="Arial" w:hAnsi="Arial" w:cs="Arial"/>
        </w:rPr>
        <w:t>y,</w:t>
      </w:r>
      <w:r w:rsidRPr="00115DC4">
        <w:rPr>
          <w:rFonts w:ascii="Arial" w:hAnsi="Arial" w:cs="Arial"/>
        </w:rPr>
        <w:t xml:space="preserve"> napięci</w:t>
      </w:r>
      <w:r>
        <w:rPr>
          <w:rFonts w:ascii="Arial" w:hAnsi="Arial" w:cs="Arial"/>
        </w:rPr>
        <w:t>a</w:t>
      </w:r>
      <w:r w:rsidRPr="00115DC4">
        <w:rPr>
          <w:rFonts w:ascii="Arial" w:hAnsi="Arial" w:cs="Arial"/>
        </w:rPr>
        <w:t xml:space="preserve"> zasilania, </w:t>
      </w:r>
      <w:r>
        <w:rPr>
          <w:rFonts w:ascii="Arial" w:hAnsi="Arial" w:cs="Arial"/>
        </w:rPr>
        <w:t xml:space="preserve">stopnia ochrony IP, </w:t>
      </w:r>
      <w:r w:rsidRPr="00115DC4">
        <w:rPr>
          <w:rFonts w:ascii="Arial" w:hAnsi="Arial" w:cs="Arial"/>
        </w:rPr>
        <w:t>obrot</w:t>
      </w:r>
      <w:r>
        <w:rPr>
          <w:rFonts w:ascii="Arial" w:hAnsi="Arial" w:cs="Arial"/>
        </w:rPr>
        <w:t>ów</w:t>
      </w:r>
      <w:r w:rsidRPr="00115DC4">
        <w:rPr>
          <w:rFonts w:ascii="Arial" w:hAnsi="Arial" w:cs="Arial"/>
        </w:rPr>
        <w:t xml:space="preserve"> wyjściow</w:t>
      </w:r>
      <w:r>
        <w:rPr>
          <w:rFonts w:ascii="Arial" w:hAnsi="Arial" w:cs="Arial"/>
        </w:rPr>
        <w:t>ych</w:t>
      </w:r>
      <w:r w:rsidRPr="00115DC4">
        <w:rPr>
          <w:rFonts w:ascii="Arial" w:hAnsi="Arial" w:cs="Arial"/>
        </w:rPr>
        <w:t xml:space="preserve"> z motoreduktora oraz wymiarów gabarytowych i przyłączeniowych (</w:t>
      </w:r>
      <w:r>
        <w:rPr>
          <w:rFonts w:ascii="Arial" w:hAnsi="Arial" w:cs="Arial"/>
        </w:rPr>
        <w:t>średnica wewnętrzna oraz szerokość</w:t>
      </w:r>
      <w:r w:rsidRPr="00115DC4">
        <w:rPr>
          <w:rFonts w:ascii="Arial" w:hAnsi="Arial" w:cs="Arial"/>
        </w:rPr>
        <w:t xml:space="preserve"> </w:t>
      </w:r>
      <w:r w:rsidRPr="00E03847">
        <w:rPr>
          <w:rFonts w:ascii="Arial" w:hAnsi="Arial" w:cs="Arial"/>
        </w:rPr>
        <w:t>tule</w:t>
      </w:r>
      <w:r>
        <w:rPr>
          <w:rFonts w:ascii="Arial" w:hAnsi="Arial" w:cs="Arial"/>
        </w:rPr>
        <w:t>i</w:t>
      </w:r>
      <w:r w:rsidRPr="00115DC4">
        <w:rPr>
          <w:rFonts w:ascii="Arial" w:hAnsi="Arial" w:cs="Arial"/>
        </w:rPr>
        <w:t xml:space="preserve">  do zamontowania na istniejącym wale</w:t>
      </w:r>
      <w:r>
        <w:rPr>
          <w:rFonts w:ascii="Arial" w:hAnsi="Arial" w:cs="Arial"/>
        </w:rPr>
        <w:t xml:space="preserve"> napędu ślimaków napełniających</w:t>
      </w:r>
      <w:r w:rsidRPr="00115DC4">
        <w:rPr>
          <w:rFonts w:ascii="Arial" w:hAnsi="Arial" w:cs="Arial"/>
        </w:rPr>
        <w:t>, przyłączenie ramienia reakcyjnego przekładni do istniejącej konstrukcji obudowy ślimaków napełniających).</w:t>
      </w:r>
    </w:p>
    <w:p w:rsidR="00DD2B0B" w:rsidRDefault="00DD2B0B"/>
    <w:sectPr w:rsidR="00DD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9"/>
    <w:rsid w:val="001617D9"/>
    <w:rsid w:val="00D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64A4"/>
  <w15:chartTrackingRefBased/>
  <w15:docId w15:val="{0D1622A7-C809-4835-B4FB-2559A45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</cp:revision>
  <dcterms:created xsi:type="dcterms:W3CDTF">2018-09-28T06:31:00Z</dcterms:created>
  <dcterms:modified xsi:type="dcterms:W3CDTF">2018-09-28T06:32:00Z</dcterms:modified>
</cp:coreProperties>
</file>